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0" w:rsidRPr="00F76602" w:rsidRDefault="00F76602" w:rsidP="00A513F6">
      <w:pPr>
        <w:pStyle w:val="Tytu"/>
        <w:jc w:val="left"/>
        <w:rPr>
          <w:rFonts w:ascii="Times New Roman" w:hAnsi="Times New Roman"/>
          <w:b/>
          <w:sz w:val="36"/>
          <w:szCs w:val="36"/>
        </w:rPr>
      </w:pPr>
      <w:r w:rsidRPr="00F76602">
        <w:rPr>
          <w:rFonts w:ascii="Times New Roman" w:hAnsi="Times New Roman"/>
          <w:b/>
          <w:sz w:val="36"/>
          <w:szCs w:val="36"/>
        </w:rPr>
        <w:t xml:space="preserve">Zajęcia fakultatywne: </w:t>
      </w:r>
      <w:r w:rsidR="00F37795" w:rsidRPr="00F76602">
        <w:rPr>
          <w:rFonts w:ascii="Times New Roman" w:hAnsi="Times New Roman"/>
          <w:b/>
          <w:sz w:val="36"/>
          <w:szCs w:val="36"/>
        </w:rPr>
        <w:t>Antropologia medyczna</w:t>
      </w:r>
      <w:r w:rsidR="00F30270" w:rsidRPr="00F76602">
        <w:rPr>
          <w:rFonts w:ascii="Times New Roman" w:hAnsi="Times New Roman"/>
          <w:b/>
          <w:sz w:val="36"/>
          <w:szCs w:val="36"/>
        </w:rPr>
        <w:t xml:space="preserve"> </w:t>
      </w:r>
    </w:p>
    <w:p w:rsidR="00F30270" w:rsidRDefault="00F30270" w:rsidP="00A513F6">
      <w:pPr>
        <w:pStyle w:val="Tytu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 Tomasz Kempiński</w:t>
      </w:r>
    </w:p>
    <w:p w:rsidR="00F76602" w:rsidRDefault="00F30270" w:rsidP="00F76602">
      <w:pPr>
        <w:pStyle w:val="Tytu"/>
        <w:jc w:val="left"/>
        <w:rPr>
          <w:rFonts w:ascii="Times New Roman" w:hAnsi="Times New Roman"/>
          <w:sz w:val="24"/>
        </w:rPr>
      </w:pPr>
      <w:r w:rsidRPr="00F76602">
        <w:rPr>
          <w:rFonts w:ascii="Times New Roman" w:hAnsi="Times New Roman"/>
          <w:sz w:val="24"/>
        </w:rPr>
        <w:t>Semestr</w:t>
      </w:r>
      <w:r w:rsidR="00F37795">
        <w:rPr>
          <w:rFonts w:ascii="Times New Roman" w:hAnsi="Times New Roman"/>
          <w:sz w:val="24"/>
        </w:rPr>
        <w:t xml:space="preserve"> </w:t>
      </w:r>
      <w:r w:rsidR="000F54BE">
        <w:rPr>
          <w:rFonts w:ascii="Times New Roman" w:hAnsi="Times New Roman"/>
          <w:sz w:val="24"/>
        </w:rPr>
        <w:t>zimowy</w:t>
      </w:r>
      <w:r w:rsidR="00F76602">
        <w:rPr>
          <w:rFonts w:ascii="Times New Roman" w:hAnsi="Times New Roman"/>
          <w:sz w:val="24"/>
        </w:rPr>
        <w:t xml:space="preserve">, </w:t>
      </w:r>
      <w:r w:rsidR="00F76602">
        <w:rPr>
          <w:rFonts w:ascii="Times New Roman" w:hAnsi="Times New Roman"/>
          <w:sz w:val="24"/>
        </w:rPr>
        <w:t>30</w:t>
      </w:r>
      <w:r w:rsidR="00F76602">
        <w:rPr>
          <w:rFonts w:ascii="Times New Roman" w:hAnsi="Times New Roman"/>
          <w:sz w:val="24"/>
        </w:rPr>
        <w:t xml:space="preserve"> godzin</w:t>
      </w:r>
      <w:r w:rsidR="00F76602">
        <w:rPr>
          <w:rFonts w:ascii="Times New Roman" w:hAnsi="Times New Roman"/>
          <w:sz w:val="24"/>
        </w:rPr>
        <w:t xml:space="preserve"> </w:t>
      </w:r>
    </w:p>
    <w:p w:rsidR="00F30270" w:rsidRDefault="00F30270" w:rsidP="00A513F6">
      <w:pPr>
        <w:pStyle w:val="Tytu"/>
        <w:jc w:val="left"/>
        <w:rPr>
          <w:rFonts w:ascii="Times New Roman" w:hAnsi="Times New Roman"/>
          <w:sz w:val="24"/>
        </w:rPr>
      </w:pPr>
    </w:p>
    <w:p w:rsidR="00F76602" w:rsidRPr="00F76602" w:rsidRDefault="00F76602" w:rsidP="00A513F6">
      <w:pPr>
        <w:pStyle w:val="Tytu"/>
        <w:jc w:val="left"/>
        <w:rPr>
          <w:rFonts w:ascii="Times New Roman" w:hAnsi="Times New Roman"/>
          <w:b/>
          <w:sz w:val="24"/>
        </w:rPr>
      </w:pPr>
      <w:r w:rsidRPr="00F76602">
        <w:rPr>
          <w:rFonts w:ascii="Times New Roman" w:hAnsi="Times New Roman"/>
          <w:b/>
          <w:sz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43"/>
        <w:gridCol w:w="1802"/>
        <w:gridCol w:w="1751"/>
      </w:tblGrid>
      <w:tr w:rsidR="00F76602" w:rsidTr="00F76602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Zakładany efekt uczenia się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02" w:rsidRDefault="00F7660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Praca pisemna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Praca z materiałem źródłowym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Aktywne uczestnictwo w zajęciach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Zaliczenie pisemne</w:t>
            </w:r>
          </w:p>
        </w:tc>
      </w:tr>
      <w:tr w:rsidR="00F76602" w:rsidTr="00F76602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K_W03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 xml:space="preserve">K_W05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K_W012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76602" w:rsidTr="00F76602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K_U08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K_U06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K_U17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76602" w:rsidTr="00F76602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76602" w:rsidTr="00F766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K_K05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2" w:rsidRDefault="00F7660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F76602" w:rsidRPr="00F76602" w:rsidRDefault="00F76602" w:rsidP="00F76602">
      <w:pPr>
        <w:pStyle w:val="Podtytu"/>
      </w:pPr>
    </w:p>
    <w:p w:rsidR="00F76602" w:rsidRDefault="00F76602" w:rsidP="00A513F6">
      <w:pPr>
        <w:pStyle w:val="Tytu"/>
        <w:jc w:val="left"/>
        <w:rPr>
          <w:rFonts w:ascii="Times New Roman" w:hAnsi="Times New Roman"/>
          <w:i/>
          <w:sz w:val="24"/>
        </w:rPr>
      </w:pPr>
    </w:p>
    <w:p w:rsidR="00F30270" w:rsidRPr="00F76602" w:rsidRDefault="00F30270" w:rsidP="00A513F6">
      <w:pPr>
        <w:pStyle w:val="Tytu"/>
        <w:jc w:val="left"/>
        <w:rPr>
          <w:rFonts w:ascii="Times New Roman" w:hAnsi="Times New Roman"/>
          <w:b/>
          <w:sz w:val="24"/>
        </w:rPr>
      </w:pPr>
      <w:r w:rsidRPr="00F76602">
        <w:rPr>
          <w:rFonts w:ascii="Times New Roman" w:hAnsi="Times New Roman"/>
          <w:b/>
          <w:sz w:val="24"/>
        </w:rPr>
        <w:t>Cel zajęć:</w:t>
      </w:r>
    </w:p>
    <w:p w:rsidR="001268F0" w:rsidRDefault="008A7B92" w:rsidP="00A513F6">
      <w:pPr>
        <w:pStyle w:val="Tytu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Zaznajomienie z podstawowymi</w:t>
      </w:r>
      <w:r w:rsidR="00E56F66">
        <w:rPr>
          <w:rFonts w:ascii="Times New Roman" w:hAnsi="Times New Roman"/>
          <w:sz w:val="24"/>
        </w:rPr>
        <w:t xml:space="preserve"> zagadnieniami</w:t>
      </w:r>
      <w:r w:rsidR="00C82D85">
        <w:rPr>
          <w:rFonts w:ascii="Times New Roman" w:hAnsi="Times New Roman"/>
          <w:sz w:val="24"/>
        </w:rPr>
        <w:t xml:space="preserve"> dotyczącymi</w:t>
      </w:r>
      <w:r>
        <w:rPr>
          <w:rFonts w:ascii="Times New Roman" w:hAnsi="Times New Roman"/>
          <w:sz w:val="24"/>
        </w:rPr>
        <w:t xml:space="preserve"> historii, problematyki </w:t>
      </w:r>
      <w:r w:rsidR="008F0A97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i perspektyw teoretycznych</w:t>
      </w:r>
      <w:r w:rsidR="00DA4A55">
        <w:rPr>
          <w:rFonts w:ascii="Times New Roman" w:hAnsi="Times New Roman"/>
          <w:sz w:val="24"/>
        </w:rPr>
        <w:t xml:space="preserve"> oraz kierunków rozwoju</w:t>
      </w:r>
      <w:r>
        <w:rPr>
          <w:rFonts w:ascii="Times New Roman" w:hAnsi="Times New Roman"/>
          <w:sz w:val="24"/>
        </w:rPr>
        <w:t xml:space="preserve"> antropologii medycznej</w:t>
      </w:r>
      <w:r w:rsidR="001268F0">
        <w:rPr>
          <w:rFonts w:ascii="Times New Roman" w:hAnsi="Times New Roman"/>
          <w:sz w:val="24"/>
        </w:rPr>
        <w:t xml:space="preserve">. </w:t>
      </w:r>
    </w:p>
    <w:p w:rsidR="008A7B92" w:rsidRDefault="001268F0" w:rsidP="00A513F6">
      <w:pPr>
        <w:pStyle w:val="Tytu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Przedstawienie kluczowych pojęć stosowanych w antropologii medycznej.</w:t>
      </w:r>
      <w:r w:rsidR="000778C2">
        <w:rPr>
          <w:rFonts w:ascii="Times New Roman" w:hAnsi="Times New Roman"/>
          <w:sz w:val="24"/>
        </w:rPr>
        <w:t xml:space="preserve"> </w:t>
      </w:r>
      <w:r w:rsidR="004F7374">
        <w:rPr>
          <w:rFonts w:ascii="Times New Roman" w:hAnsi="Times New Roman"/>
          <w:sz w:val="24"/>
        </w:rPr>
        <w:t xml:space="preserve">    </w:t>
      </w:r>
    </w:p>
    <w:p w:rsidR="00F30270" w:rsidRDefault="00F30270" w:rsidP="008A7B92">
      <w:pPr>
        <w:pStyle w:val="Tytu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Rozpoznanie</w:t>
      </w:r>
      <w:r w:rsidR="00E56F66">
        <w:rPr>
          <w:rFonts w:ascii="Times New Roman" w:hAnsi="Times New Roman"/>
          <w:sz w:val="24"/>
        </w:rPr>
        <w:t xml:space="preserve"> złożonych</w:t>
      </w:r>
      <w:r>
        <w:rPr>
          <w:rFonts w:ascii="Times New Roman" w:hAnsi="Times New Roman"/>
          <w:sz w:val="24"/>
        </w:rPr>
        <w:t xml:space="preserve"> </w:t>
      </w:r>
      <w:r w:rsidR="00C82D85">
        <w:rPr>
          <w:rFonts w:ascii="Times New Roman" w:hAnsi="Times New Roman"/>
          <w:sz w:val="24"/>
        </w:rPr>
        <w:t>zjawisk oraz</w:t>
      </w:r>
      <w:r w:rsidR="00357C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procesów</w:t>
      </w:r>
      <w:r w:rsidR="00357C7C">
        <w:rPr>
          <w:rFonts w:ascii="Times New Roman" w:hAnsi="Times New Roman"/>
          <w:sz w:val="24"/>
        </w:rPr>
        <w:t xml:space="preserve"> zachodzących </w:t>
      </w:r>
      <w:r w:rsidR="00DA4A55">
        <w:rPr>
          <w:rFonts w:ascii="Times New Roman" w:hAnsi="Times New Roman"/>
          <w:sz w:val="24"/>
        </w:rPr>
        <w:t>między antropologią medyczną a innymi dziedzinami nauk</w:t>
      </w:r>
      <w:r w:rsidR="00066DC0">
        <w:rPr>
          <w:rFonts w:ascii="Times New Roman" w:hAnsi="Times New Roman"/>
          <w:sz w:val="24"/>
        </w:rPr>
        <w:t xml:space="preserve"> humanistycznych,</w:t>
      </w:r>
      <w:r w:rsidR="00DA4A55">
        <w:rPr>
          <w:rFonts w:ascii="Times New Roman" w:hAnsi="Times New Roman"/>
          <w:sz w:val="24"/>
        </w:rPr>
        <w:t xml:space="preserve"> społecznych i przyrodniczych</w:t>
      </w:r>
      <w:r w:rsidR="007278CE">
        <w:rPr>
          <w:rFonts w:ascii="Times New Roman" w:hAnsi="Times New Roman"/>
          <w:sz w:val="24"/>
        </w:rPr>
        <w:t>.</w:t>
      </w:r>
    </w:p>
    <w:p w:rsidR="00F30270" w:rsidRDefault="00B819BB" w:rsidP="00A513F6">
      <w:pPr>
        <w:pStyle w:val="Tytu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Przekazanie podstawowej wiedzy dotyczącej historii wielkich systemów medycznych opartych na przekazie pisemnym, </w:t>
      </w:r>
      <w:r w:rsidR="00657151">
        <w:rPr>
          <w:rFonts w:ascii="Times New Roman" w:hAnsi="Times New Roman"/>
          <w:sz w:val="24"/>
        </w:rPr>
        <w:t>sposobów leczenia i uzdrawiania</w:t>
      </w:r>
      <w:r>
        <w:rPr>
          <w:rFonts w:ascii="Times New Roman" w:hAnsi="Times New Roman"/>
          <w:sz w:val="24"/>
        </w:rPr>
        <w:t xml:space="preserve"> ludów tubylczych</w:t>
      </w:r>
      <w:r w:rsidR="00657151">
        <w:rPr>
          <w:rFonts w:ascii="Times New Roman" w:hAnsi="Times New Roman"/>
          <w:sz w:val="24"/>
        </w:rPr>
        <w:t xml:space="preserve"> oraz medycyny ludowej.</w:t>
      </w:r>
    </w:p>
    <w:p w:rsidR="00F30270" w:rsidRDefault="00F30270" w:rsidP="00A513F6">
      <w:pPr>
        <w:pStyle w:val="Tytu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Uświadomienie</w:t>
      </w:r>
      <w:r w:rsidR="00584C71">
        <w:rPr>
          <w:rFonts w:ascii="Times New Roman" w:hAnsi="Times New Roman"/>
          <w:sz w:val="24"/>
        </w:rPr>
        <w:t xml:space="preserve"> możliwości </w:t>
      </w:r>
      <w:r w:rsidR="008B663D">
        <w:rPr>
          <w:rFonts w:ascii="Times New Roman" w:hAnsi="Times New Roman"/>
          <w:sz w:val="24"/>
        </w:rPr>
        <w:t>zastosowania w praktyce</w:t>
      </w:r>
      <w:r w:rsidR="00F77A15">
        <w:rPr>
          <w:rFonts w:ascii="Times New Roman" w:hAnsi="Times New Roman"/>
          <w:sz w:val="24"/>
        </w:rPr>
        <w:t xml:space="preserve"> wiedzy z zakresu antropologii medycznej oraz </w:t>
      </w:r>
      <w:r w:rsidR="00207E92">
        <w:rPr>
          <w:rFonts w:ascii="Times New Roman" w:hAnsi="Times New Roman"/>
          <w:sz w:val="24"/>
        </w:rPr>
        <w:t>pozyskanie umiejętności krytycznej analizy procesów medycznych zachodzących we współczesnym świecie</w:t>
      </w:r>
      <w:r w:rsidR="002A65A0">
        <w:rPr>
          <w:rFonts w:ascii="Times New Roman" w:hAnsi="Times New Roman"/>
          <w:sz w:val="24"/>
        </w:rPr>
        <w:t>.</w:t>
      </w:r>
      <w:r w:rsidR="00CB2AA6">
        <w:rPr>
          <w:rFonts w:ascii="Times New Roman" w:hAnsi="Times New Roman"/>
          <w:sz w:val="24"/>
        </w:rPr>
        <w:t xml:space="preserve"> </w:t>
      </w:r>
    </w:p>
    <w:p w:rsidR="008A7B92" w:rsidRDefault="008A7B92" w:rsidP="008A7B92">
      <w:pPr>
        <w:pStyle w:val="Podtytu"/>
      </w:pPr>
    </w:p>
    <w:p w:rsidR="008A7B92" w:rsidRPr="008A7B92" w:rsidRDefault="008A7B92" w:rsidP="00E1675F">
      <w:pPr>
        <w:pStyle w:val="Podtytu"/>
        <w:jc w:val="left"/>
      </w:pPr>
    </w:p>
    <w:p w:rsidR="00732381" w:rsidRPr="00F76602" w:rsidRDefault="00F30270" w:rsidP="00A513F6">
      <w:pPr>
        <w:pStyle w:val="Tytu"/>
        <w:jc w:val="left"/>
        <w:rPr>
          <w:rFonts w:ascii="Times New Roman" w:hAnsi="Times New Roman"/>
          <w:b/>
          <w:sz w:val="24"/>
        </w:rPr>
      </w:pPr>
      <w:r w:rsidRPr="00F76602">
        <w:rPr>
          <w:rFonts w:ascii="Times New Roman" w:hAnsi="Times New Roman"/>
          <w:b/>
          <w:sz w:val="24"/>
        </w:rPr>
        <w:t xml:space="preserve">Sposób zaliczenia: </w:t>
      </w:r>
    </w:p>
    <w:p w:rsidR="00F30270" w:rsidRPr="00C12BF9" w:rsidRDefault="005E2B26" w:rsidP="00A513F6">
      <w:pPr>
        <w:pStyle w:val="Tytu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1.  Zaliczenie na ocenę</w:t>
      </w:r>
      <w:r w:rsidR="002A65A0">
        <w:rPr>
          <w:rFonts w:ascii="Times New Roman" w:hAnsi="Times New Roman"/>
          <w:sz w:val="24"/>
        </w:rPr>
        <w:t>.</w:t>
      </w:r>
    </w:p>
    <w:p w:rsidR="00F30270" w:rsidRPr="00F76602" w:rsidRDefault="00F30270" w:rsidP="00A513F6">
      <w:pPr>
        <w:pStyle w:val="Tytu"/>
        <w:jc w:val="left"/>
        <w:rPr>
          <w:rFonts w:ascii="Times New Roman" w:hAnsi="Times New Roman"/>
          <w:b/>
          <w:sz w:val="24"/>
        </w:rPr>
      </w:pPr>
      <w:r w:rsidRPr="00F76602">
        <w:rPr>
          <w:rFonts w:ascii="Times New Roman" w:hAnsi="Times New Roman"/>
          <w:b/>
          <w:sz w:val="24"/>
        </w:rPr>
        <w:t>Formy zaliczenia:</w:t>
      </w:r>
    </w:p>
    <w:p w:rsidR="00F30270" w:rsidRDefault="00864790" w:rsidP="00A513F6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Realizacja projektu badawczego oraz o</w:t>
      </w:r>
      <w:r w:rsidR="00E81BAE">
        <w:rPr>
          <w:color w:val="000000"/>
        </w:rPr>
        <w:t>mówienie wybranych tekstów</w:t>
      </w:r>
      <w:r w:rsidR="002A65A0">
        <w:rPr>
          <w:color w:val="000000"/>
        </w:rPr>
        <w:t>.</w:t>
      </w:r>
    </w:p>
    <w:p w:rsidR="00F30270" w:rsidRDefault="006210D0" w:rsidP="00A513F6">
      <w:pPr>
        <w:pStyle w:val="Tytu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Obecność na</w:t>
      </w:r>
      <w:r w:rsidR="00F30270">
        <w:rPr>
          <w:rFonts w:ascii="Times New Roman" w:hAnsi="Times New Roman"/>
          <w:sz w:val="24"/>
        </w:rPr>
        <w:t xml:space="preserve"> zajęciach</w:t>
      </w:r>
      <w:r w:rsidR="002A65A0">
        <w:rPr>
          <w:rFonts w:ascii="Times New Roman" w:hAnsi="Times New Roman"/>
          <w:sz w:val="24"/>
        </w:rPr>
        <w:t>.</w:t>
      </w:r>
    </w:p>
    <w:p w:rsidR="00F30270" w:rsidRDefault="008A6061" w:rsidP="00A513F6">
      <w:pPr>
        <w:pStyle w:val="Tytu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Aktywność na</w:t>
      </w:r>
      <w:r w:rsidR="00F30270">
        <w:rPr>
          <w:rFonts w:ascii="Times New Roman" w:hAnsi="Times New Roman"/>
          <w:sz w:val="24"/>
        </w:rPr>
        <w:t xml:space="preserve"> zajęciach</w:t>
      </w:r>
      <w:r w:rsidR="002A65A0">
        <w:rPr>
          <w:rFonts w:ascii="Times New Roman" w:hAnsi="Times New Roman"/>
          <w:sz w:val="24"/>
        </w:rPr>
        <w:t>.</w:t>
      </w:r>
    </w:p>
    <w:p w:rsidR="00CA0C32" w:rsidRPr="00CA0C32" w:rsidRDefault="00CA0C32" w:rsidP="00CA0C32">
      <w:pPr>
        <w:pStyle w:val="Podtytu"/>
        <w:jc w:val="left"/>
        <w:rPr>
          <w:rFonts w:ascii="Times New Roman" w:hAnsi="Times New Roman" w:cs="Times New Roman"/>
        </w:rPr>
      </w:pPr>
      <w:r>
        <w:t xml:space="preserve">     </w:t>
      </w:r>
      <w:r w:rsidRPr="00CA0C32">
        <w:rPr>
          <w:rFonts w:ascii="Times New Roman" w:hAnsi="Times New Roman" w:cs="Times New Roman"/>
        </w:rPr>
        <w:t xml:space="preserve">4.  </w:t>
      </w:r>
      <w:r w:rsidR="00F76602">
        <w:rPr>
          <w:rFonts w:ascii="Times New Roman" w:hAnsi="Times New Roman" w:cs="Times New Roman"/>
        </w:rPr>
        <w:t>Zaliczenie pisemne</w:t>
      </w:r>
      <w:r w:rsidRPr="00CA0C32">
        <w:rPr>
          <w:rFonts w:ascii="Times New Roman" w:hAnsi="Times New Roman" w:cs="Times New Roman"/>
        </w:rPr>
        <w:t>.</w:t>
      </w:r>
    </w:p>
    <w:p w:rsidR="00F76602" w:rsidRDefault="00F76602" w:rsidP="00A513F6">
      <w:pPr>
        <w:pStyle w:val="Tytu"/>
        <w:jc w:val="left"/>
        <w:rPr>
          <w:rFonts w:ascii="Times New Roman" w:hAnsi="Times New Roman"/>
          <w:i/>
          <w:sz w:val="24"/>
        </w:rPr>
      </w:pPr>
    </w:p>
    <w:p w:rsidR="00F30270" w:rsidRPr="00C637CA" w:rsidRDefault="00F30270" w:rsidP="00A513F6">
      <w:pPr>
        <w:pStyle w:val="Tytu"/>
        <w:jc w:val="left"/>
        <w:rPr>
          <w:rFonts w:ascii="Times New Roman" w:hAnsi="Times New Roman"/>
          <w:b/>
          <w:sz w:val="24"/>
        </w:rPr>
      </w:pPr>
      <w:r w:rsidRPr="00C637CA">
        <w:rPr>
          <w:rFonts w:ascii="Times New Roman" w:hAnsi="Times New Roman"/>
          <w:b/>
          <w:sz w:val="24"/>
        </w:rPr>
        <w:t>Podstawowe kryteria oceny:</w:t>
      </w:r>
    </w:p>
    <w:p w:rsidR="00F30270" w:rsidRDefault="00EC6007" w:rsidP="00A513F6">
      <w:pPr>
        <w:pStyle w:val="Tytu"/>
        <w:numPr>
          <w:ilvl w:val="0"/>
          <w:numId w:val="1"/>
        </w:numPr>
        <w:tabs>
          <w:tab w:val="clear" w:pos="0"/>
          <w:tab w:val="num" w:pos="432"/>
        </w:tabs>
        <w:ind w:left="86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64790">
        <w:rPr>
          <w:rFonts w:ascii="Times New Roman" w:hAnsi="Times New Roman"/>
          <w:sz w:val="24"/>
        </w:rPr>
        <w:t>Samodzielna realizacja projektu badawczego oraz p</w:t>
      </w:r>
      <w:r w:rsidR="00F30270">
        <w:rPr>
          <w:rFonts w:ascii="Times New Roman" w:hAnsi="Times New Roman"/>
          <w:sz w:val="24"/>
        </w:rPr>
        <w:t>rzeczytanie i zaprezentowanie</w:t>
      </w:r>
      <w:r w:rsidR="00CA0C32">
        <w:rPr>
          <w:rFonts w:ascii="Times New Roman" w:hAnsi="Times New Roman"/>
          <w:sz w:val="24"/>
        </w:rPr>
        <w:t xml:space="preserve"> </w:t>
      </w:r>
      <w:r w:rsidR="00F30270">
        <w:rPr>
          <w:rFonts w:ascii="Times New Roman" w:hAnsi="Times New Roman"/>
          <w:sz w:val="24"/>
        </w:rPr>
        <w:t xml:space="preserve"> </w:t>
      </w:r>
      <w:r w:rsidR="00CA0C32">
        <w:rPr>
          <w:rFonts w:ascii="Times New Roman" w:hAnsi="Times New Roman"/>
          <w:sz w:val="24"/>
        </w:rPr>
        <w:t>wybranego tekstu</w:t>
      </w:r>
      <w:r w:rsidR="00864790">
        <w:rPr>
          <w:rFonts w:ascii="Times New Roman" w:hAnsi="Times New Roman"/>
          <w:sz w:val="24"/>
        </w:rPr>
        <w:t xml:space="preserve"> </w:t>
      </w:r>
      <w:r w:rsidR="00CA0C32">
        <w:rPr>
          <w:rFonts w:ascii="Times New Roman" w:hAnsi="Times New Roman"/>
          <w:sz w:val="24"/>
        </w:rPr>
        <w:t>– 2</w:t>
      </w:r>
      <w:r w:rsidR="00F30270">
        <w:rPr>
          <w:rFonts w:ascii="Times New Roman" w:hAnsi="Times New Roman"/>
          <w:sz w:val="24"/>
        </w:rPr>
        <w:t>0% oceny końcowej</w:t>
      </w:r>
      <w:r w:rsidR="002A65A0">
        <w:rPr>
          <w:rFonts w:ascii="Times New Roman" w:hAnsi="Times New Roman"/>
          <w:sz w:val="24"/>
        </w:rPr>
        <w:t>.</w:t>
      </w:r>
    </w:p>
    <w:p w:rsidR="00F30270" w:rsidRDefault="00EC6007" w:rsidP="00A513F6">
      <w:pPr>
        <w:pStyle w:val="Tytu"/>
        <w:numPr>
          <w:ilvl w:val="0"/>
          <w:numId w:val="1"/>
        </w:numPr>
        <w:tabs>
          <w:tab w:val="clear" w:pos="0"/>
          <w:tab w:val="num" w:pos="432"/>
        </w:tabs>
        <w:ind w:left="86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6210D0">
        <w:rPr>
          <w:rFonts w:ascii="Times New Roman" w:hAnsi="Times New Roman"/>
          <w:sz w:val="24"/>
        </w:rPr>
        <w:t>Obecność na</w:t>
      </w:r>
      <w:r w:rsidR="00F30270">
        <w:rPr>
          <w:rFonts w:ascii="Times New Roman" w:hAnsi="Times New Roman"/>
          <w:sz w:val="24"/>
        </w:rPr>
        <w:t xml:space="preserve"> zajęciach – 20% oceny końcowej</w:t>
      </w:r>
      <w:r w:rsidR="00BE5F3E">
        <w:rPr>
          <w:rFonts w:ascii="Times New Roman" w:hAnsi="Times New Roman"/>
          <w:sz w:val="24"/>
        </w:rPr>
        <w:t xml:space="preserve"> (dopuszczalne trzy nieobecności            </w:t>
      </w:r>
      <w:r w:rsidR="006210D0">
        <w:rPr>
          <w:rFonts w:ascii="Times New Roman" w:hAnsi="Times New Roman"/>
          <w:sz w:val="24"/>
        </w:rPr>
        <w:t xml:space="preserve">           </w:t>
      </w:r>
      <w:r w:rsidR="00BE5F3E">
        <w:rPr>
          <w:rFonts w:ascii="Times New Roman" w:hAnsi="Times New Roman"/>
          <w:sz w:val="24"/>
        </w:rPr>
        <w:t>w semestrze, w przypadku większej ich ilości</w:t>
      </w:r>
      <w:r w:rsidR="00F95DD2">
        <w:rPr>
          <w:rFonts w:ascii="Times New Roman" w:hAnsi="Times New Roman"/>
          <w:sz w:val="24"/>
        </w:rPr>
        <w:t xml:space="preserve"> wymagane</w:t>
      </w:r>
      <w:r>
        <w:rPr>
          <w:rFonts w:ascii="Times New Roman" w:hAnsi="Times New Roman"/>
          <w:sz w:val="24"/>
        </w:rPr>
        <w:t xml:space="preserve"> napisanie dodatkowego tekstu</w:t>
      </w:r>
      <w:r w:rsidR="00BE5F3E">
        <w:rPr>
          <w:rFonts w:ascii="Times New Roman" w:hAnsi="Times New Roman"/>
          <w:sz w:val="24"/>
        </w:rPr>
        <w:t xml:space="preserve"> na temat zadany przez prowadzącego)</w:t>
      </w:r>
      <w:r w:rsidR="002A65A0">
        <w:rPr>
          <w:rFonts w:ascii="Times New Roman" w:hAnsi="Times New Roman"/>
          <w:sz w:val="24"/>
        </w:rPr>
        <w:t>.</w:t>
      </w:r>
    </w:p>
    <w:p w:rsidR="00F30270" w:rsidRDefault="00EC6007" w:rsidP="00A513F6">
      <w:pPr>
        <w:pStyle w:val="Tytu"/>
        <w:numPr>
          <w:ilvl w:val="0"/>
          <w:numId w:val="1"/>
        </w:numPr>
        <w:tabs>
          <w:tab w:val="clear" w:pos="0"/>
          <w:tab w:val="num" w:pos="432"/>
        </w:tabs>
        <w:ind w:left="86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30270">
        <w:rPr>
          <w:rFonts w:ascii="Times New Roman" w:hAnsi="Times New Roman"/>
          <w:sz w:val="24"/>
        </w:rPr>
        <w:t>Aktywność na zajęciach – 20% oceny końcowej</w:t>
      </w:r>
      <w:r w:rsidR="002A65A0">
        <w:rPr>
          <w:rFonts w:ascii="Times New Roman" w:hAnsi="Times New Roman"/>
          <w:sz w:val="24"/>
        </w:rPr>
        <w:t>.</w:t>
      </w:r>
    </w:p>
    <w:p w:rsidR="00F30270" w:rsidRDefault="00EC6007" w:rsidP="00A513F6">
      <w:pPr>
        <w:pStyle w:val="Tytu"/>
        <w:ind w:left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F30270">
        <w:rPr>
          <w:rFonts w:ascii="Times New Roman" w:hAnsi="Times New Roman"/>
          <w:sz w:val="22"/>
          <w:szCs w:val="22"/>
        </w:rPr>
        <w:t xml:space="preserve">Punktacja zadań wg „Formy i kryteria oceniania efektów kształcenia na kierunku etnologia UG” </w:t>
      </w:r>
      <w:r>
        <w:rPr>
          <w:rFonts w:ascii="Times New Roman" w:hAnsi="Times New Roman"/>
          <w:sz w:val="22"/>
          <w:szCs w:val="22"/>
        </w:rPr>
        <w:t xml:space="preserve">  </w:t>
      </w:r>
      <w:r w:rsidR="00F30270">
        <w:rPr>
          <w:rFonts w:ascii="Times New Roman" w:hAnsi="Times New Roman"/>
          <w:sz w:val="22"/>
          <w:szCs w:val="22"/>
        </w:rPr>
        <w:t xml:space="preserve">(na stronie </w:t>
      </w:r>
      <w:hyperlink r:id="rId8" w:history="1">
        <w:r w:rsidR="00CA0C32" w:rsidRPr="00CA0C32">
          <w:rPr>
            <w:rStyle w:val="Hipercze"/>
            <w:rFonts w:ascii="Times New Roman" w:hAnsi="Times New Roman" w:cs="Times New Roman"/>
            <w:color w:val="auto"/>
            <w:sz w:val="24"/>
          </w:rPr>
          <w:t>www.etnologia.ug.edu.pl</w:t>
        </w:r>
      </w:hyperlink>
      <w:r w:rsidR="00F30270" w:rsidRPr="00CA0C32">
        <w:rPr>
          <w:rFonts w:ascii="Times New Roman" w:hAnsi="Times New Roman" w:cs="Times New Roman"/>
          <w:sz w:val="24"/>
        </w:rPr>
        <w:t>)</w:t>
      </w:r>
    </w:p>
    <w:p w:rsidR="00CA0C32" w:rsidRPr="00CA0C32" w:rsidRDefault="00CA0C32" w:rsidP="00CA0C32">
      <w:pPr>
        <w:pStyle w:val="Podtytu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Egzamin pisemny – </w:t>
      </w:r>
      <w:r>
        <w:rPr>
          <w:rFonts w:ascii="Times New Roman" w:hAnsi="Times New Roman"/>
        </w:rPr>
        <w:t>20% oceny końcowej.</w:t>
      </w:r>
    </w:p>
    <w:p w:rsidR="00E1675F" w:rsidRDefault="00E1675F" w:rsidP="00A513F6">
      <w:pPr>
        <w:spacing w:line="360" w:lineRule="auto"/>
        <w:rPr>
          <w:i/>
          <w:iCs/>
        </w:rPr>
      </w:pPr>
    </w:p>
    <w:p w:rsidR="00F30270" w:rsidRPr="00C637CA" w:rsidRDefault="00F30270" w:rsidP="00A513F6">
      <w:pPr>
        <w:spacing w:line="360" w:lineRule="auto"/>
        <w:rPr>
          <w:b/>
          <w:iCs/>
        </w:rPr>
      </w:pPr>
      <w:r w:rsidRPr="00C637CA">
        <w:rPr>
          <w:b/>
          <w:iCs/>
        </w:rPr>
        <w:t>Treść zajęć:</w:t>
      </w:r>
    </w:p>
    <w:p w:rsidR="000778C2" w:rsidRDefault="009A4F15" w:rsidP="00A513F6">
      <w:pPr>
        <w:numPr>
          <w:ilvl w:val="0"/>
          <w:numId w:val="4"/>
        </w:numPr>
        <w:spacing w:line="360" w:lineRule="auto"/>
      </w:pPr>
      <w:r>
        <w:t>Wprowadzenie do tematyki zajęć</w:t>
      </w:r>
      <w:r w:rsidR="00550449">
        <w:t xml:space="preserve">. </w:t>
      </w:r>
      <w:r w:rsidR="00100F26">
        <w:t>Proces wyłaniania się antropologii medycznej, obszary jej zainteresowań oraz dawne i współczesne perspektywy badawcze.</w:t>
      </w:r>
    </w:p>
    <w:p w:rsidR="00100F26" w:rsidRDefault="00100F26" w:rsidP="00A513F6">
      <w:pPr>
        <w:numPr>
          <w:ilvl w:val="0"/>
          <w:numId w:val="4"/>
        </w:numPr>
        <w:spacing w:line="360" w:lineRule="auto"/>
      </w:pPr>
      <w:r>
        <w:t>Podstawowe pojęcia, teorie i metody z zakresu antropologii medycznej, typo</w:t>
      </w:r>
      <w:r w:rsidR="004A5BDD">
        <w:t>logizacja systemów medycznych</w:t>
      </w:r>
      <w:r>
        <w:t>.</w:t>
      </w:r>
    </w:p>
    <w:p w:rsidR="00E1675F" w:rsidRDefault="00E1675F" w:rsidP="00A513F6">
      <w:pPr>
        <w:numPr>
          <w:ilvl w:val="0"/>
          <w:numId w:val="4"/>
        </w:numPr>
        <w:spacing w:line="360" w:lineRule="auto"/>
      </w:pPr>
      <w:r>
        <w:t>Zagadnienie zdrowia i choroby w szerokim kontekście społecznym i kulturowym.</w:t>
      </w:r>
    </w:p>
    <w:p w:rsidR="00250E3A" w:rsidRPr="00250E3A" w:rsidRDefault="008B559E" w:rsidP="00A513F6">
      <w:pPr>
        <w:numPr>
          <w:ilvl w:val="0"/>
          <w:numId w:val="4"/>
        </w:numPr>
        <w:spacing w:line="360" w:lineRule="auto"/>
      </w:pPr>
      <w:r>
        <w:rPr>
          <w:color w:val="000000"/>
        </w:rPr>
        <w:t>P</w:t>
      </w:r>
      <w:r w:rsidR="002A65A0">
        <w:rPr>
          <w:color w:val="000000"/>
        </w:rPr>
        <w:t>roblemy global</w:t>
      </w:r>
      <w:r w:rsidR="004A5BDD">
        <w:rPr>
          <w:color w:val="000000"/>
        </w:rPr>
        <w:t>nego zasięgu biomedycyny</w:t>
      </w:r>
      <w:r w:rsidR="00E1675F">
        <w:rPr>
          <w:color w:val="000000"/>
        </w:rPr>
        <w:t xml:space="preserve"> </w:t>
      </w:r>
      <w:r w:rsidR="00E1675F">
        <w:t xml:space="preserve">oraz procesów </w:t>
      </w:r>
      <w:proofErr w:type="spellStart"/>
      <w:r w:rsidR="00E1675F">
        <w:t>medykalizacji</w:t>
      </w:r>
      <w:proofErr w:type="spellEnd"/>
      <w:r>
        <w:t xml:space="preserve"> </w:t>
      </w:r>
      <w:r w:rsidR="00E1675F">
        <w:t>i demedykalizacji we współczesnym świecie</w:t>
      </w:r>
      <w:r w:rsidR="008F0A97">
        <w:t>.</w:t>
      </w:r>
    </w:p>
    <w:p w:rsidR="00F30270" w:rsidRDefault="00250E3A" w:rsidP="00A513F6">
      <w:pPr>
        <w:numPr>
          <w:ilvl w:val="0"/>
          <w:numId w:val="4"/>
        </w:numPr>
        <w:spacing w:line="360" w:lineRule="auto"/>
      </w:pPr>
      <w:r>
        <w:t>Analiza tekstów oraz filmów dokumentalnych dotyczących medycyny tradycyjnej, alternatywnej i biomedycyny.</w:t>
      </w:r>
      <w:r w:rsidR="00F30270">
        <w:t xml:space="preserve"> </w:t>
      </w:r>
    </w:p>
    <w:p w:rsidR="00250E3A" w:rsidRPr="00250E3A" w:rsidRDefault="00657151" w:rsidP="00250E3A">
      <w:pPr>
        <w:pStyle w:val="Tytu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E1675F">
        <w:rPr>
          <w:rFonts w:ascii="Times New Roman" w:hAnsi="Times New Roman" w:cs="Times New Roman"/>
          <w:sz w:val="24"/>
        </w:rPr>
        <w:t>zedstawienie</w:t>
      </w:r>
      <w:r w:rsidR="00CB1E52">
        <w:rPr>
          <w:rFonts w:ascii="Times New Roman" w:hAnsi="Times New Roman" w:cs="Times New Roman"/>
          <w:sz w:val="24"/>
        </w:rPr>
        <w:t xml:space="preserve"> wyników własnych projektów badawczych</w:t>
      </w:r>
      <w:r w:rsidR="00250E3A" w:rsidRPr="00250E3A">
        <w:rPr>
          <w:rFonts w:ascii="Times New Roman" w:hAnsi="Times New Roman" w:cs="Times New Roman"/>
          <w:sz w:val="24"/>
        </w:rPr>
        <w:t xml:space="preserve"> oraz lektura i prezentacja omawianych tekstów.</w:t>
      </w:r>
    </w:p>
    <w:p w:rsidR="00357C7C" w:rsidRDefault="00357C7C" w:rsidP="00A513F6">
      <w:pPr>
        <w:pStyle w:val="Podtytu"/>
        <w:spacing w:line="360" w:lineRule="auto"/>
        <w:jc w:val="left"/>
      </w:pPr>
    </w:p>
    <w:p w:rsidR="00F30270" w:rsidRPr="00C637CA" w:rsidRDefault="00BE5F3E" w:rsidP="008A6061">
      <w:pPr>
        <w:pStyle w:val="Tytu"/>
        <w:spacing w:after="120"/>
        <w:jc w:val="left"/>
        <w:rPr>
          <w:rFonts w:ascii="Times New Roman" w:hAnsi="Times New Roman"/>
          <w:b/>
          <w:sz w:val="24"/>
        </w:rPr>
      </w:pPr>
      <w:bookmarkStart w:id="0" w:name="_GoBack"/>
      <w:r w:rsidRPr="00C637CA">
        <w:rPr>
          <w:rFonts w:ascii="Times New Roman" w:hAnsi="Times New Roman"/>
          <w:b/>
          <w:sz w:val="24"/>
        </w:rPr>
        <w:t>L</w:t>
      </w:r>
      <w:r w:rsidR="00F30270" w:rsidRPr="00C637CA">
        <w:rPr>
          <w:rFonts w:ascii="Times New Roman" w:hAnsi="Times New Roman"/>
          <w:b/>
          <w:sz w:val="24"/>
        </w:rPr>
        <w:t>iteratura:</w:t>
      </w:r>
    </w:p>
    <w:bookmarkEnd w:id="0"/>
    <w:p w:rsidR="006B3CBE" w:rsidRPr="006B3CBE" w:rsidRDefault="006B3CBE" w:rsidP="006B3CBE">
      <w:pPr>
        <w:pStyle w:val="Podtytu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Blaxter</w:t>
      </w:r>
      <w:proofErr w:type="spellEnd"/>
      <w:r>
        <w:rPr>
          <w:rFonts w:ascii="Times New Roman" w:hAnsi="Times New Roman" w:cs="Times New Roman"/>
        </w:rPr>
        <w:t xml:space="preserve"> M., </w:t>
      </w:r>
      <w:r>
        <w:rPr>
          <w:rFonts w:ascii="Times New Roman" w:hAnsi="Times New Roman" w:cs="Times New Roman"/>
          <w:i/>
        </w:rPr>
        <w:t>Zdrowie</w:t>
      </w:r>
      <w:r>
        <w:rPr>
          <w:rFonts w:ascii="Times New Roman" w:hAnsi="Times New Roman" w:cs="Times New Roman"/>
        </w:rPr>
        <w:t>, Warszawa: Wyd. Sic! 2009.</w:t>
      </w:r>
    </w:p>
    <w:p w:rsidR="00EB3F1E" w:rsidRPr="00EB3F1E" w:rsidRDefault="00EB3F1E" w:rsidP="006B3CBE">
      <w:pPr>
        <w:pStyle w:val="Podtytu"/>
        <w:spacing w:line="360" w:lineRule="auto"/>
        <w:jc w:val="left"/>
        <w:rPr>
          <w:rFonts w:ascii="Times New Roman" w:hAnsi="Times New Roman" w:cs="Times New Roman"/>
        </w:rPr>
      </w:pPr>
      <w:r w:rsidRPr="00EB3F1E">
        <w:rPr>
          <w:rFonts w:ascii="Times New Roman" w:hAnsi="Times New Roman" w:cs="Times New Roman"/>
        </w:rPr>
        <w:t>Braun Ł., Płonka-Syroka B.</w:t>
      </w:r>
      <w:r>
        <w:rPr>
          <w:rFonts w:ascii="Times New Roman" w:hAnsi="Times New Roman" w:cs="Times New Roman"/>
        </w:rPr>
        <w:t xml:space="preserve"> (red.)</w:t>
      </w:r>
      <w:r w:rsidRPr="00EB3F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Kultura medyczna islamu</w:t>
      </w:r>
      <w:r>
        <w:rPr>
          <w:rFonts w:ascii="Times New Roman" w:hAnsi="Times New Roman" w:cs="Times New Roman"/>
        </w:rPr>
        <w:t xml:space="preserve">, Warszawa: Wyd. </w:t>
      </w:r>
      <w:proofErr w:type="spellStart"/>
      <w:r>
        <w:rPr>
          <w:rFonts w:ascii="Times New Roman" w:hAnsi="Times New Roman" w:cs="Times New Roman"/>
        </w:rPr>
        <w:t>DiG</w:t>
      </w:r>
      <w:proofErr w:type="spellEnd"/>
      <w:r>
        <w:rPr>
          <w:rFonts w:ascii="Times New Roman" w:hAnsi="Times New Roman" w:cs="Times New Roman"/>
        </w:rPr>
        <w:t xml:space="preserve"> 2015.</w:t>
      </w:r>
    </w:p>
    <w:p w:rsidR="0096098F" w:rsidRDefault="0096098F" w:rsidP="006B3CBE">
      <w:pPr>
        <w:pStyle w:val="Podtytu"/>
        <w:spacing w:line="360" w:lineRule="auto"/>
        <w:jc w:val="left"/>
        <w:rPr>
          <w:rFonts w:ascii="Times New Roman" w:hAnsi="Times New Roman" w:cs="Times New Roman"/>
        </w:rPr>
      </w:pPr>
      <w:r w:rsidRPr="0096098F">
        <w:rPr>
          <w:rFonts w:ascii="Times New Roman" w:hAnsi="Times New Roman" w:cs="Times New Roman"/>
        </w:rPr>
        <w:t xml:space="preserve">Brzeziński T. (red.), </w:t>
      </w:r>
      <w:r w:rsidRPr="0096098F">
        <w:rPr>
          <w:rFonts w:ascii="Times New Roman" w:hAnsi="Times New Roman" w:cs="Times New Roman"/>
          <w:i/>
        </w:rPr>
        <w:t>Historia medycyny</w:t>
      </w:r>
      <w:r w:rsidRPr="0096098F">
        <w:rPr>
          <w:rFonts w:ascii="Times New Roman" w:hAnsi="Times New Roman" w:cs="Times New Roman"/>
        </w:rPr>
        <w:t>, Warszawa: PZWL 2004.</w:t>
      </w:r>
    </w:p>
    <w:p w:rsidR="00A00331" w:rsidRPr="00A00331" w:rsidRDefault="00A00331" w:rsidP="006B3CBE">
      <w:pPr>
        <w:pStyle w:val="Podtytu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Dębiec J., </w:t>
      </w:r>
      <w:r>
        <w:rPr>
          <w:rFonts w:ascii="Times New Roman" w:hAnsi="Times New Roman" w:cs="Times New Roman"/>
          <w:i/>
        </w:rPr>
        <w:t>Opętanie. Próba psychopatologicznego ujęcia problemu</w:t>
      </w:r>
      <w:r>
        <w:rPr>
          <w:rFonts w:ascii="Times New Roman" w:hAnsi="Times New Roman" w:cs="Times New Roman"/>
        </w:rPr>
        <w:t>, Kraków: Wyd. UJ 2000.</w:t>
      </w:r>
    </w:p>
    <w:p w:rsidR="008E20C3" w:rsidRDefault="008E20C3" w:rsidP="006B3CBE">
      <w:pPr>
        <w:spacing w:after="120" w:line="360" w:lineRule="auto"/>
      </w:pPr>
      <w:proofErr w:type="spellStart"/>
      <w:r>
        <w:t>Goldacre</w:t>
      </w:r>
      <w:proofErr w:type="spellEnd"/>
      <w:r>
        <w:t xml:space="preserve"> B., </w:t>
      </w:r>
      <w:r>
        <w:rPr>
          <w:i/>
        </w:rPr>
        <w:t>Lekarze, naukowcy, szarlatani</w:t>
      </w:r>
      <w:r w:rsidR="00F55838">
        <w:rPr>
          <w:i/>
        </w:rPr>
        <w:t xml:space="preserve">. Od przerażonego pacjenta do świadomego </w:t>
      </w:r>
      <w:r w:rsidR="00F55838">
        <w:rPr>
          <w:i/>
        </w:rPr>
        <w:lastRenderedPageBreak/>
        <w:t>konsumenta</w:t>
      </w:r>
      <w:r w:rsidR="00F55838">
        <w:t>, Gliwice: Helion 2011.</w:t>
      </w:r>
    </w:p>
    <w:p w:rsidR="00244337" w:rsidRDefault="00244337" w:rsidP="00244337">
      <w:pPr>
        <w:spacing w:after="120" w:line="360" w:lineRule="auto"/>
      </w:pPr>
      <w:r>
        <w:t xml:space="preserve">Foucault M., </w:t>
      </w:r>
      <w:r>
        <w:rPr>
          <w:i/>
        </w:rPr>
        <w:t>Historia szaleństwa w dobie klasycyzmu</w:t>
      </w:r>
      <w:r>
        <w:t>, Warszawa: PIW 1987.</w:t>
      </w:r>
    </w:p>
    <w:p w:rsidR="00244337" w:rsidRDefault="00244337" w:rsidP="006B3CBE">
      <w:pPr>
        <w:spacing w:after="120" w:line="360" w:lineRule="auto"/>
      </w:pPr>
      <w:r>
        <w:t xml:space="preserve">Foucault M., </w:t>
      </w:r>
      <w:r>
        <w:rPr>
          <w:i/>
        </w:rPr>
        <w:t>Narodziny kliniki</w:t>
      </w:r>
      <w:r>
        <w:t>, Warszawa: Wydawnictwo KR 1999.</w:t>
      </w:r>
    </w:p>
    <w:p w:rsidR="00F55838" w:rsidRDefault="00F55838" w:rsidP="006B3CBE">
      <w:pPr>
        <w:spacing w:after="120" w:line="360" w:lineRule="auto"/>
      </w:pPr>
      <w:proofErr w:type="spellStart"/>
      <w:r>
        <w:t>Goldacre</w:t>
      </w:r>
      <w:proofErr w:type="spellEnd"/>
      <w:r>
        <w:t xml:space="preserve"> B., </w:t>
      </w:r>
      <w:r>
        <w:rPr>
          <w:i/>
        </w:rPr>
        <w:t>Złe leki: jak firmy farmaceutyczne wprowadzają w błąd lekarzy i krzywdzą pacjentów</w:t>
      </w:r>
      <w:r>
        <w:t>, Katowice: Wyd. Sonia Draga 2013.</w:t>
      </w:r>
    </w:p>
    <w:p w:rsidR="00244337" w:rsidRDefault="00250E3A" w:rsidP="00E1675F">
      <w:pPr>
        <w:widowControl/>
        <w:suppressAutoHyphens w:val="0"/>
        <w:spacing w:line="360" w:lineRule="auto"/>
      </w:pPr>
      <w:proofErr w:type="spellStart"/>
      <w:r>
        <w:t>J</w:t>
      </w:r>
      <w:r>
        <w:rPr>
          <w:rFonts w:cs="Times New Roman"/>
        </w:rPr>
        <w:t>ü</w:t>
      </w:r>
      <w:r>
        <w:t>tte</w:t>
      </w:r>
      <w:proofErr w:type="spellEnd"/>
      <w:r w:rsidRPr="00564786">
        <w:rPr>
          <w:i/>
        </w:rPr>
        <w:t xml:space="preserve"> </w:t>
      </w:r>
      <w:r>
        <w:rPr>
          <w:i/>
        </w:rPr>
        <w:t>R</w:t>
      </w:r>
      <w:r w:rsidRPr="00250E3A">
        <w:t>.,</w:t>
      </w:r>
      <w:r>
        <w:rPr>
          <w:i/>
        </w:rPr>
        <w:t xml:space="preserve"> </w:t>
      </w:r>
      <w:r w:rsidR="00244337" w:rsidRPr="00564786">
        <w:rPr>
          <w:i/>
        </w:rPr>
        <w:t>Historia medycyny alternatywnej</w:t>
      </w:r>
      <w:r w:rsidR="00244337">
        <w:rPr>
          <w:i/>
        </w:rPr>
        <w:t>: od magii do naturalnych metod leczenia</w:t>
      </w:r>
      <w:r w:rsidR="00244337">
        <w:t>, Warszawa: Wydawnictwo W.A.B., 1999.</w:t>
      </w:r>
    </w:p>
    <w:p w:rsidR="006B3CBE" w:rsidRDefault="006B3CBE" w:rsidP="006B3CBE">
      <w:pPr>
        <w:spacing w:after="120" w:line="360" w:lineRule="auto"/>
      </w:pPr>
      <w:r>
        <w:t xml:space="preserve">Krzyżowski J., </w:t>
      </w:r>
      <w:r>
        <w:rPr>
          <w:i/>
        </w:rPr>
        <w:t>Psychiatria transkulturowa</w:t>
      </w:r>
      <w:r>
        <w:t>, Warszawa: Wyd. „Medyk” 2002.</w:t>
      </w:r>
    </w:p>
    <w:p w:rsidR="00250E3A" w:rsidRPr="006B3CBE" w:rsidRDefault="00250E3A" w:rsidP="006B3CBE">
      <w:pPr>
        <w:spacing w:after="120" w:line="360" w:lineRule="auto"/>
      </w:pPr>
      <w:r>
        <w:t xml:space="preserve">Lad V., </w:t>
      </w:r>
      <w:proofErr w:type="spellStart"/>
      <w:r>
        <w:rPr>
          <w:i/>
        </w:rPr>
        <w:t>Ayurweda</w:t>
      </w:r>
      <w:proofErr w:type="spellEnd"/>
      <w:r>
        <w:rPr>
          <w:i/>
        </w:rPr>
        <w:t>. Starożytna medycyna dalekiego wschodu</w:t>
      </w:r>
      <w:r>
        <w:t>, Katowice: Wyd. ICB 1997.</w:t>
      </w:r>
    </w:p>
    <w:p w:rsidR="00EB3F1E" w:rsidRPr="00EB3F1E" w:rsidRDefault="00EB3F1E" w:rsidP="006B3CBE">
      <w:pPr>
        <w:spacing w:after="120" w:line="360" w:lineRule="auto"/>
      </w:pPr>
      <w:proofErr w:type="spellStart"/>
      <w:r>
        <w:t>Mukherjee</w:t>
      </w:r>
      <w:proofErr w:type="spellEnd"/>
      <w:r>
        <w:t xml:space="preserve"> S., </w:t>
      </w:r>
      <w:r>
        <w:rPr>
          <w:i/>
        </w:rPr>
        <w:t>Cesarz wszech chorób. Biografia raka</w:t>
      </w:r>
      <w:r>
        <w:t>, Wołowiec: Wyd. Czarne 2013.</w:t>
      </w:r>
    </w:p>
    <w:p w:rsidR="00383754" w:rsidRDefault="00383754" w:rsidP="006B3CBE">
      <w:pPr>
        <w:spacing w:after="120" w:line="360" w:lineRule="auto"/>
      </w:pPr>
      <w:r>
        <w:t xml:space="preserve">Newman D., </w:t>
      </w:r>
      <w:r>
        <w:rPr>
          <w:i/>
        </w:rPr>
        <w:t>Cień Hipokratesa. Tajemnice domu medycyny</w:t>
      </w:r>
      <w:r>
        <w:t>, Kraków: Wyd. Znak 2010.</w:t>
      </w:r>
    </w:p>
    <w:p w:rsidR="00EB3F1E" w:rsidRDefault="00EB3F1E" w:rsidP="006B3CBE">
      <w:pPr>
        <w:spacing w:after="120" w:line="360" w:lineRule="auto"/>
      </w:pPr>
      <w:r>
        <w:t xml:space="preserve">Penkala-Gawęcka D. (red.), </w:t>
      </w:r>
      <w:r>
        <w:rPr>
          <w:i/>
        </w:rPr>
        <w:t>Nie czas chorować? Zdrowie choroba i leczenie w perspektywie antropologicznej</w:t>
      </w:r>
      <w:r>
        <w:t xml:space="preserve">, Poznań: Biblioteka </w:t>
      </w:r>
      <w:proofErr w:type="spellStart"/>
      <w:r>
        <w:t>Telgte</w:t>
      </w:r>
      <w:proofErr w:type="spellEnd"/>
      <w:r>
        <w:t xml:space="preserve"> 2010.</w:t>
      </w:r>
    </w:p>
    <w:p w:rsidR="00EB3F1E" w:rsidRDefault="00EB3F1E" w:rsidP="006B3CBE">
      <w:pPr>
        <w:spacing w:after="120" w:line="360" w:lineRule="auto"/>
      </w:pPr>
      <w:r>
        <w:t xml:space="preserve">Piątkowski W., </w:t>
      </w:r>
      <w:r>
        <w:rPr>
          <w:i/>
        </w:rPr>
        <w:t>Lecznictwo niemedyczne Polsce. Tradycja i współczesność</w:t>
      </w:r>
      <w:r>
        <w:t xml:space="preserve">, </w:t>
      </w:r>
    </w:p>
    <w:p w:rsidR="00EB3F1E" w:rsidRDefault="00EB3F1E" w:rsidP="006B3CBE">
      <w:pPr>
        <w:spacing w:after="120" w:line="360" w:lineRule="auto"/>
      </w:pPr>
      <w:r>
        <w:t>Lublin: Wyd. UMCS 2008.</w:t>
      </w:r>
    </w:p>
    <w:p w:rsidR="00A00331" w:rsidRPr="00A00331" w:rsidRDefault="00A00331" w:rsidP="006B3CBE">
      <w:pPr>
        <w:spacing w:after="120" w:line="360" w:lineRule="auto"/>
      </w:pPr>
      <w:proofErr w:type="spellStart"/>
      <w:r>
        <w:t>Rangel</w:t>
      </w:r>
      <w:proofErr w:type="spellEnd"/>
      <w:r>
        <w:t xml:space="preserve"> R. I., </w:t>
      </w:r>
      <w:r>
        <w:rPr>
          <w:i/>
        </w:rPr>
        <w:t>Częstotliwość serca</w:t>
      </w:r>
      <w:r>
        <w:t>, Gliwice: Wyd. Helion 2017.</w:t>
      </w:r>
    </w:p>
    <w:p w:rsidR="00383754" w:rsidRDefault="00383754" w:rsidP="006B3CBE">
      <w:pPr>
        <w:spacing w:after="120" w:line="360" w:lineRule="auto"/>
      </w:pPr>
      <w:r>
        <w:t xml:space="preserve">Ryn Z., </w:t>
      </w:r>
      <w:r w:rsidRPr="00383754">
        <w:rPr>
          <w:i/>
        </w:rPr>
        <w:t>Medycyna indiańska</w:t>
      </w:r>
      <w:r>
        <w:t>, Kraków: Wyd. Literackie 2007.</w:t>
      </w:r>
    </w:p>
    <w:p w:rsidR="00E24019" w:rsidRPr="00383754" w:rsidRDefault="00E24019" w:rsidP="006B3CBE">
      <w:pPr>
        <w:spacing w:after="120" w:line="360" w:lineRule="auto"/>
      </w:pPr>
      <w:r>
        <w:t xml:space="preserve">Szumowski W., </w:t>
      </w:r>
      <w:r w:rsidRPr="00E24019">
        <w:rPr>
          <w:i/>
        </w:rPr>
        <w:t>Historia medycyny filozoficznie ujęta</w:t>
      </w:r>
      <w:r>
        <w:t>, Kęty: Wyd. Marek Derewecki 2017.</w:t>
      </w:r>
    </w:p>
    <w:p w:rsidR="0096098F" w:rsidRDefault="0096098F" w:rsidP="006B3CBE">
      <w:pPr>
        <w:spacing w:after="120" w:line="360" w:lineRule="auto"/>
      </w:pPr>
      <w:proofErr w:type="spellStart"/>
      <w:r>
        <w:t>Thorwald</w:t>
      </w:r>
      <w:proofErr w:type="spellEnd"/>
      <w:r>
        <w:t xml:space="preserve"> J., </w:t>
      </w:r>
      <w:r w:rsidRPr="0096098F">
        <w:rPr>
          <w:i/>
        </w:rPr>
        <w:t>Dawna medycyna. Jej tajemnice i potęga. Egipt, Babilonia, Indie, Chiny, Meksyk, Peru</w:t>
      </w:r>
      <w:r>
        <w:t>, Wrocław: Zakład Narodowy im. Ossolińskich</w:t>
      </w:r>
      <w:r w:rsidR="00383754">
        <w:t xml:space="preserve"> 1990.</w:t>
      </w:r>
    </w:p>
    <w:p w:rsidR="00EB3F1E" w:rsidRDefault="00EB3F1E" w:rsidP="006B3CBE">
      <w:pPr>
        <w:spacing w:after="120" w:line="360" w:lineRule="auto"/>
      </w:pPr>
      <w:r>
        <w:t xml:space="preserve">Witkowski T., </w:t>
      </w:r>
      <w:r w:rsidR="00A16612">
        <w:rPr>
          <w:i/>
        </w:rPr>
        <w:t>Zakazana psychologia</w:t>
      </w:r>
      <w:r w:rsidR="00A00331">
        <w:t>,</w:t>
      </w:r>
      <w:r>
        <w:rPr>
          <w:i/>
        </w:rPr>
        <w:t xml:space="preserve"> </w:t>
      </w:r>
      <w:r w:rsidR="00A00331">
        <w:t>Tom I, Wrocław: Wyd. BEZ MASKI 2015.</w:t>
      </w:r>
    </w:p>
    <w:p w:rsidR="00A00331" w:rsidRDefault="00A00331" w:rsidP="006B3CBE">
      <w:pPr>
        <w:spacing w:after="120" w:line="360" w:lineRule="auto"/>
      </w:pPr>
      <w:r>
        <w:t xml:space="preserve">Witkowski T., </w:t>
      </w:r>
      <w:r>
        <w:rPr>
          <w:i/>
        </w:rPr>
        <w:t>Zakazana psychologia</w:t>
      </w:r>
      <w:r>
        <w:t>,</w:t>
      </w:r>
      <w:r>
        <w:rPr>
          <w:i/>
        </w:rPr>
        <w:t xml:space="preserve"> </w:t>
      </w:r>
      <w:r>
        <w:t>Tom II, Warszawa: Wyd. Cis 2013.</w:t>
      </w:r>
    </w:p>
    <w:p w:rsidR="00A16612" w:rsidRPr="00A00331" w:rsidRDefault="00A16612" w:rsidP="006B3CBE">
      <w:pPr>
        <w:spacing w:after="120" w:line="360" w:lineRule="auto"/>
      </w:pPr>
      <w:proofErr w:type="spellStart"/>
      <w:r>
        <w:t>Zaraska</w:t>
      </w:r>
      <w:proofErr w:type="spellEnd"/>
      <w:r>
        <w:t xml:space="preserve"> M., </w:t>
      </w:r>
      <w:proofErr w:type="spellStart"/>
      <w:r>
        <w:rPr>
          <w:i/>
        </w:rPr>
        <w:t>Mięsoholicy</w:t>
      </w:r>
      <w:proofErr w:type="spellEnd"/>
      <w:r>
        <w:rPr>
          <w:i/>
        </w:rPr>
        <w:t>. 2,5 miliona lat mięsożernej obsesji człowieka</w:t>
      </w:r>
      <w:r>
        <w:t>, Warszawa: Wyd. Czarna Owca 2017.</w:t>
      </w:r>
    </w:p>
    <w:p w:rsidR="00F55838" w:rsidRPr="008E20C3" w:rsidRDefault="00F55838" w:rsidP="00EC6007">
      <w:pPr>
        <w:spacing w:after="120" w:line="360" w:lineRule="auto"/>
      </w:pPr>
    </w:p>
    <w:sectPr w:rsidR="00F55838" w:rsidRPr="008E20C3">
      <w:footerReference w:type="even" r:id="rId9"/>
      <w:footerReference w:type="default" r:id="rId10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18" w:rsidRDefault="00D02818">
      <w:r>
        <w:separator/>
      </w:r>
    </w:p>
  </w:endnote>
  <w:endnote w:type="continuationSeparator" w:id="0">
    <w:p w:rsidR="00D02818" w:rsidRDefault="00D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CA" w:rsidRDefault="00E15DCA" w:rsidP="008831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DCA" w:rsidRDefault="00E15DCA" w:rsidP="00E15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CA" w:rsidRDefault="00E15DCA" w:rsidP="008831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7C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3639E" w:rsidRDefault="00C3639E" w:rsidP="00E15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18" w:rsidRDefault="00D02818">
      <w:r>
        <w:separator/>
      </w:r>
    </w:p>
  </w:footnote>
  <w:footnote w:type="continuationSeparator" w:id="0">
    <w:p w:rsidR="00D02818" w:rsidRDefault="00D0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512C9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0FB73E3"/>
    <w:multiLevelType w:val="hybridMultilevel"/>
    <w:tmpl w:val="5B542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0"/>
    <w:rsid w:val="00007F43"/>
    <w:rsid w:val="000111A1"/>
    <w:rsid w:val="00066DC0"/>
    <w:rsid w:val="000778C2"/>
    <w:rsid w:val="00095DB6"/>
    <w:rsid w:val="000F54BE"/>
    <w:rsid w:val="00100F26"/>
    <w:rsid w:val="001268F0"/>
    <w:rsid w:val="001F1220"/>
    <w:rsid w:val="00207E92"/>
    <w:rsid w:val="00244337"/>
    <w:rsid w:val="00250E3A"/>
    <w:rsid w:val="002A65A0"/>
    <w:rsid w:val="002B3446"/>
    <w:rsid w:val="00326E0A"/>
    <w:rsid w:val="00357C7C"/>
    <w:rsid w:val="00383754"/>
    <w:rsid w:val="0039718A"/>
    <w:rsid w:val="003C549D"/>
    <w:rsid w:val="003E1B44"/>
    <w:rsid w:val="0047579B"/>
    <w:rsid w:val="0048119D"/>
    <w:rsid w:val="00484119"/>
    <w:rsid w:val="00485692"/>
    <w:rsid w:val="004A5BDD"/>
    <w:rsid w:val="004B7302"/>
    <w:rsid w:val="004D56A2"/>
    <w:rsid w:val="004F7374"/>
    <w:rsid w:val="00525EC5"/>
    <w:rsid w:val="00545462"/>
    <w:rsid w:val="00550449"/>
    <w:rsid w:val="00584C71"/>
    <w:rsid w:val="005E2B26"/>
    <w:rsid w:val="006210D0"/>
    <w:rsid w:val="00622E0D"/>
    <w:rsid w:val="00657151"/>
    <w:rsid w:val="006B3CBE"/>
    <w:rsid w:val="006E3C98"/>
    <w:rsid w:val="007278CE"/>
    <w:rsid w:val="00732381"/>
    <w:rsid w:val="00734933"/>
    <w:rsid w:val="0075327A"/>
    <w:rsid w:val="00756A61"/>
    <w:rsid w:val="0076381D"/>
    <w:rsid w:val="007A17BF"/>
    <w:rsid w:val="00826806"/>
    <w:rsid w:val="00836DFA"/>
    <w:rsid w:val="00837687"/>
    <w:rsid w:val="00837F1A"/>
    <w:rsid w:val="00846786"/>
    <w:rsid w:val="00864790"/>
    <w:rsid w:val="00883177"/>
    <w:rsid w:val="008A6061"/>
    <w:rsid w:val="008A7B92"/>
    <w:rsid w:val="008B559E"/>
    <w:rsid w:val="008B663D"/>
    <w:rsid w:val="008C5548"/>
    <w:rsid w:val="008E20C3"/>
    <w:rsid w:val="008E3EE2"/>
    <w:rsid w:val="008F0A97"/>
    <w:rsid w:val="0095705A"/>
    <w:rsid w:val="0096098F"/>
    <w:rsid w:val="009821EC"/>
    <w:rsid w:val="009A4F15"/>
    <w:rsid w:val="009D6068"/>
    <w:rsid w:val="009F2A9E"/>
    <w:rsid w:val="00A00331"/>
    <w:rsid w:val="00A16612"/>
    <w:rsid w:val="00A513F6"/>
    <w:rsid w:val="00AA6828"/>
    <w:rsid w:val="00AD0016"/>
    <w:rsid w:val="00AE55D1"/>
    <w:rsid w:val="00B819BB"/>
    <w:rsid w:val="00B81E38"/>
    <w:rsid w:val="00BA01D5"/>
    <w:rsid w:val="00BE5F3E"/>
    <w:rsid w:val="00C11CB3"/>
    <w:rsid w:val="00C150D4"/>
    <w:rsid w:val="00C3639E"/>
    <w:rsid w:val="00C43968"/>
    <w:rsid w:val="00C6005F"/>
    <w:rsid w:val="00C637CA"/>
    <w:rsid w:val="00C82D85"/>
    <w:rsid w:val="00C90500"/>
    <w:rsid w:val="00CA0C32"/>
    <w:rsid w:val="00CA60BE"/>
    <w:rsid w:val="00CB1E52"/>
    <w:rsid w:val="00CB2AA6"/>
    <w:rsid w:val="00CD355B"/>
    <w:rsid w:val="00CE521C"/>
    <w:rsid w:val="00D02818"/>
    <w:rsid w:val="00D504AD"/>
    <w:rsid w:val="00D50A8F"/>
    <w:rsid w:val="00DA290B"/>
    <w:rsid w:val="00DA4A55"/>
    <w:rsid w:val="00DA69F8"/>
    <w:rsid w:val="00E15DCA"/>
    <w:rsid w:val="00E1675F"/>
    <w:rsid w:val="00E24019"/>
    <w:rsid w:val="00E36005"/>
    <w:rsid w:val="00E56F66"/>
    <w:rsid w:val="00E81BAE"/>
    <w:rsid w:val="00EB3F1E"/>
    <w:rsid w:val="00EC6007"/>
    <w:rsid w:val="00F13EF3"/>
    <w:rsid w:val="00F30270"/>
    <w:rsid w:val="00F37795"/>
    <w:rsid w:val="00F55838"/>
    <w:rsid w:val="00F76602"/>
    <w:rsid w:val="00F77772"/>
    <w:rsid w:val="00F77A15"/>
    <w:rsid w:val="00F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27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F30270"/>
    <w:rPr>
      <w:i/>
      <w:iCs/>
    </w:rPr>
  </w:style>
  <w:style w:type="paragraph" w:styleId="Stopka">
    <w:name w:val="footer"/>
    <w:basedOn w:val="Normalny"/>
    <w:rsid w:val="00F30270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link w:val="TytuZnak"/>
    <w:qFormat/>
    <w:rsid w:val="00F30270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F30270"/>
    <w:rPr>
      <w:rFonts w:ascii="Arial" w:eastAsia="Arial Unicode MS" w:hAnsi="Arial" w:cs="Arial Unicode MS"/>
      <w:kern w:val="1"/>
      <w:sz w:val="28"/>
      <w:szCs w:val="24"/>
      <w:lang w:val="pl-PL" w:eastAsia="hi-IN" w:bidi="hi-IN"/>
    </w:rPr>
  </w:style>
  <w:style w:type="paragraph" w:styleId="Podtytu">
    <w:name w:val="Subtitle"/>
    <w:basedOn w:val="Normalny"/>
    <w:qFormat/>
    <w:rsid w:val="00F30270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rsid w:val="00F302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F77772"/>
  </w:style>
  <w:style w:type="character" w:styleId="Numerstrony">
    <w:name w:val="page number"/>
    <w:basedOn w:val="Domylnaczcionkaakapitu"/>
    <w:rsid w:val="00E15DCA"/>
  </w:style>
  <w:style w:type="paragraph" w:styleId="Nagwek">
    <w:name w:val="header"/>
    <w:basedOn w:val="Normalny"/>
    <w:rsid w:val="00E15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60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A0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27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F30270"/>
    <w:rPr>
      <w:i/>
      <w:iCs/>
    </w:rPr>
  </w:style>
  <w:style w:type="paragraph" w:styleId="Stopka">
    <w:name w:val="footer"/>
    <w:basedOn w:val="Normalny"/>
    <w:rsid w:val="00F30270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link w:val="TytuZnak"/>
    <w:qFormat/>
    <w:rsid w:val="00F30270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F30270"/>
    <w:rPr>
      <w:rFonts w:ascii="Arial" w:eastAsia="Arial Unicode MS" w:hAnsi="Arial" w:cs="Arial Unicode MS"/>
      <w:kern w:val="1"/>
      <w:sz w:val="28"/>
      <w:szCs w:val="24"/>
      <w:lang w:val="pl-PL" w:eastAsia="hi-IN" w:bidi="hi-IN"/>
    </w:rPr>
  </w:style>
  <w:style w:type="paragraph" w:styleId="Podtytu">
    <w:name w:val="Subtitle"/>
    <w:basedOn w:val="Normalny"/>
    <w:qFormat/>
    <w:rsid w:val="00F30270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rsid w:val="00F302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F77772"/>
  </w:style>
  <w:style w:type="character" w:styleId="Numerstrony">
    <w:name w:val="page number"/>
    <w:basedOn w:val="Domylnaczcionkaakapitu"/>
    <w:rsid w:val="00E15DCA"/>
  </w:style>
  <w:style w:type="paragraph" w:styleId="Nagwek">
    <w:name w:val="header"/>
    <w:basedOn w:val="Normalny"/>
    <w:rsid w:val="00E15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60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A0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ia.ug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Links>
    <vt:vector size="6" baseType="variant"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http://www.etnologia.ug.edu.pl/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Jacek Splisgart</cp:lastModifiedBy>
  <cp:revision>3</cp:revision>
  <cp:lastPrinted>2017-10-01T13:09:00Z</cp:lastPrinted>
  <dcterms:created xsi:type="dcterms:W3CDTF">2019-05-21T06:48:00Z</dcterms:created>
  <dcterms:modified xsi:type="dcterms:W3CDTF">2019-05-21T06:48:00Z</dcterms:modified>
</cp:coreProperties>
</file>